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CA2E" w14:textId="77777777" w:rsidR="00E30530" w:rsidRDefault="00E30530" w:rsidP="00E30530">
      <w:pPr>
        <w:pStyle w:val="Default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SAFEGUARDING POLICY</w:t>
      </w:r>
    </w:p>
    <w:p w14:paraId="42731875" w14:textId="77777777" w:rsidR="00E30530" w:rsidRDefault="00E30530" w:rsidP="00E30530">
      <w:pPr>
        <w:pStyle w:val="Default"/>
        <w:jc w:val="center"/>
        <w:rPr>
          <w:b/>
          <w:bCs/>
          <w:sz w:val="28"/>
          <w:szCs w:val="28"/>
          <w:lang w:eastAsia="en-GB"/>
        </w:rPr>
      </w:pPr>
    </w:p>
    <w:p w14:paraId="547E20DC" w14:textId="77777777" w:rsidR="00E30530" w:rsidRPr="00015943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Introduction </w:t>
      </w:r>
    </w:p>
    <w:p w14:paraId="05BF8865" w14:textId="77777777" w:rsidR="00E30530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GROW FOR LIFE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(GFL) 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is working exclusively with </w:t>
      </w:r>
      <w:proofErr w:type="gramStart"/>
      <w:r w:rsidRPr="00015943">
        <w:rPr>
          <w:rFonts w:asciiTheme="minorHAnsi" w:eastAsiaTheme="minorHAnsi" w:hAnsiTheme="minorHAnsi" w:cstheme="minorBidi"/>
          <w:sz w:val="24"/>
          <w:szCs w:val="24"/>
        </w:rPr>
        <w:t>Adults</w:t>
      </w:r>
      <w:proofErr w:type="gramEnd"/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aged 18 or over and is committed to safeguarding all adults involved in the organisation whether it be as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trainees, staff, 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>volunteers, or</w:t>
      </w:r>
      <w:r w:rsidRPr="00015943">
        <w:rPr>
          <w:rFonts w:asciiTheme="minorHAnsi" w:eastAsiaTheme="minorHAnsi" w:hAnsiTheme="minorHAnsi" w:cstheme="minorBidi"/>
          <w:color w:val="FF0000"/>
          <w:sz w:val="24"/>
          <w:szCs w:val="24"/>
        </w:rPr>
        <w:t xml:space="preserve"> </w:t>
      </w:r>
      <w:r w:rsidRPr="00015943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hosts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.  This Policy and the accompanying guidance outline GROW FOR LIFE’S approach to Safeguarding and should be read in conjunction with the </w:t>
      </w:r>
      <w:r>
        <w:rPr>
          <w:rFonts w:asciiTheme="minorHAnsi" w:eastAsiaTheme="minorHAnsi" w:hAnsiTheme="minorHAnsi" w:cstheme="minorBidi"/>
          <w:sz w:val="24"/>
          <w:szCs w:val="24"/>
        </w:rPr>
        <w:t>following policies and documents:</w:t>
      </w:r>
    </w:p>
    <w:p w14:paraId="1FE03075" w14:textId="77777777" w:rsidR="00E30530" w:rsidRDefault="00E30530" w:rsidP="00E30530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Procedure in the case of allegation of abuse</w:t>
      </w:r>
    </w:p>
    <w:p w14:paraId="76AFC0F5" w14:textId="77777777" w:rsidR="00E30530" w:rsidRDefault="00E30530" w:rsidP="00E30530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>Health and Safety Policy,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including risk assessments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4F8A69A5" w14:textId="77777777" w:rsidR="00E30530" w:rsidRDefault="00E30530" w:rsidP="00E30530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Data Protection and Privacy Notice</w:t>
      </w:r>
    </w:p>
    <w:p w14:paraId="0C03B57D" w14:textId="77777777" w:rsidR="00E30530" w:rsidRDefault="00E30530" w:rsidP="00E30530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>Guidance for Staff, Guidelines for Volunteers and Hosts, Expectations for Trainees</w:t>
      </w:r>
    </w:p>
    <w:p w14:paraId="05562806" w14:textId="77777777" w:rsidR="00E30530" w:rsidRPr="00015943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This policy follows guidelines set out in Bath &amp; </w:t>
      </w:r>
      <w:proofErr w:type="gramStart"/>
      <w:r w:rsidRPr="00015943">
        <w:rPr>
          <w:rFonts w:asciiTheme="minorHAnsi" w:eastAsiaTheme="minorHAnsi" w:hAnsiTheme="minorHAnsi" w:cstheme="minorBidi"/>
          <w:sz w:val="24"/>
          <w:szCs w:val="24"/>
        </w:rPr>
        <w:t>North East</w:t>
      </w:r>
      <w:proofErr w:type="gramEnd"/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Somerset’s (B&amp;NES) Safeguarding Adults Multi-Agency Procedures, March 2015 and on their websites at www.bathnes.gov.uk and</w:t>
      </w:r>
      <w:r w:rsidRPr="009B795B">
        <w:t xml:space="preserve"> </w:t>
      </w:r>
      <w:r w:rsidRPr="009B795B">
        <w:rPr>
          <w:rFonts w:asciiTheme="minorHAnsi" w:eastAsiaTheme="minorHAnsi" w:hAnsiTheme="minorHAnsi" w:cstheme="minorBidi"/>
          <w:sz w:val="24"/>
          <w:szCs w:val="24"/>
        </w:rPr>
        <w:t>www.safeguarding-bathnes.org.uk/adults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. This policy applies to all staff and </w:t>
      </w:r>
      <w:r>
        <w:rPr>
          <w:rFonts w:asciiTheme="minorHAnsi" w:eastAsiaTheme="minorHAnsi" w:hAnsiTheme="minorHAnsi" w:cstheme="minorBidi"/>
          <w:sz w:val="24"/>
          <w:szCs w:val="24"/>
        </w:rPr>
        <w:t>volunteers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involved in any way with Grow for Life and will be reviewed </w:t>
      </w:r>
      <w:r>
        <w:rPr>
          <w:rFonts w:asciiTheme="minorHAnsi" w:eastAsiaTheme="minorHAnsi" w:hAnsiTheme="minorHAnsi" w:cstheme="minorBidi"/>
          <w:sz w:val="24"/>
          <w:szCs w:val="24"/>
        </w:rPr>
        <w:t>annually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554A16B7" w14:textId="77777777" w:rsidR="00E30530" w:rsidRPr="00015943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b/>
          <w:bCs/>
          <w:sz w:val="24"/>
          <w:szCs w:val="24"/>
        </w:rPr>
        <w:t>Principles</w:t>
      </w:r>
    </w:p>
    <w:p w14:paraId="16564E96" w14:textId="77777777" w:rsidR="00E30530" w:rsidRPr="00015943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GFL is committed to promoting an ethos amongst all those involved in the organisation of mutual respect and tolerance in respect of a person’s colour, sexuality, </w:t>
      </w:r>
      <w:proofErr w:type="gramStart"/>
      <w:r w:rsidRPr="00015943">
        <w:rPr>
          <w:rFonts w:asciiTheme="minorHAnsi" w:eastAsiaTheme="minorHAnsi" w:hAnsiTheme="minorHAnsi" w:cstheme="minorBidi"/>
          <w:sz w:val="24"/>
          <w:szCs w:val="24"/>
        </w:rPr>
        <w:t>disability</w:t>
      </w:r>
      <w:proofErr w:type="gramEnd"/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or gender.  It is committed to doing everything possible to prevent, report and confront abuse wherever it is found and recognises that: </w:t>
      </w:r>
    </w:p>
    <w:p w14:paraId="08119DBF" w14:textId="77777777" w:rsidR="00E30530" w:rsidRPr="00015943" w:rsidRDefault="00E30530" w:rsidP="00E3053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It is the human right of all adults to live a life that is free from abuse, </w:t>
      </w:r>
      <w:proofErr w:type="gramStart"/>
      <w:r w:rsidRPr="00015943">
        <w:rPr>
          <w:rFonts w:asciiTheme="minorHAnsi" w:eastAsiaTheme="minorHAnsi" w:hAnsiTheme="minorHAnsi" w:cstheme="minorBidi"/>
          <w:sz w:val="24"/>
          <w:szCs w:val="24"/>
        </w:rPr>
        <w:t>neglect</w:t>
      </w:r>
      <w:proofErr w:type="gramEnd"/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and disrespect</w:t>
      </w:r>
    </w:p>
    <w:p w14:paraId="26DD6648" w14:textId="77777777" w:rsidR="00E30530" w:rsidRPr="00015943" w:rsidRDefault="00E30530" w:rsidP="00E3053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Adults can be at risk from various forms of abuse </w:t>
      </w:r>
    </w:p>
    <w:p w14:paraId="16A98CFC" w14:textId="77777777" w:rsidR="00E30530" w:rsidRDefault="00E30530" w:rsidP="00E3053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Abuse may be committed by anyone, including those who are in a trusting relationship with another vulnerable adult </w:t>
      </w:r>
    </w:p>
    <w:p w14:paraId="01925533" w14:textId="77777777" w:rsidR="00E30530" w:rsidRPr="00015943" w:rsidRDefault="00E30530" w:rsidP="00E30530">
      <w:pPr>
        <w:spacing w:after="160" w:line="259" w:lineRule="auto"/>
        <w:ind w:left="765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65DB3B19" w14:textId="77777777" w:rsidR="00E30530" w:rsidRPr="00015943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GFL will: </w:t>
      </w:r>
    </w:p>
    <w:p w14:paraId="2677296B" w14:textId="77777777" w:rsidR="00E30530" w:rsidRPr="00015943" w:rsidRDefault="00E30530" w:rsidP="00E3053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Ensure that staff and </w:t>
      </w:r>
      <w:r>
        <w:rPr>
          <w:rFonts w:asciiTheme="minorHAnsi" w:eastAsiaTheme="minorHAnsi" w:hAnsiTheme="minorHAnsi" w:cstheme="minorBidi"/>
          <w:sz w:val="24"/>
          <w:szCs w:val="24"/>
        </w:rPr>
        <w:t>volunteer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s are aware of this policy and the accompanying guidance.  </w:t>
      </w:r>
    </w:p>
    <w:p w14:paraId="447CAC10" w14:textId="77777777" w:rsidR="00E30530" w:rsidRPr="00015943" w:rsidRDefault="00E30530" w:rsidP="00E3053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Ensure that any allegations of abuse are taken seriously and reported to the relevant agency.  </w:t>
      </w:r>
    </w:p>
    <w:p w14:paraId="7DE1B282" w14:textId="77777777" w:rsidR="00E30530" w:rsidRPr="00015943" w:rsidRDefault="00E30530" w:rsidP="00E3053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Ensure that everyone who comes to GFL knows that they can report concerns of abuse.  </w:t>
      </w:r>
    </w:p>
    <w:p w14:paraId="568A171E" w14:textId="77777777" w:rsidR="00E30530" w:rsidRPr="00015943" w:rsidRDefault="00E30530" w:rsidP="00E3053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>Take seriously any allegation that a member of staff</w:t>
      </w:r>
      <w:r>
        <w:rPr>
          <w:rFonts w:asciiTheme="minorHAnsi" w:eastAsiaTheme="minorHAnsi" w:hAnsiTheme="minorHAnsi" w:cstheme="minorBidi"/>
          <w:sz w:val="24"/>
          <w:szCs w:val="24"/>
        </w:rPr>
        <w:t>/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>volunteer</w:t>
      </w:r>
      <w:r>
        <w:rPr>
          <w:rFonts w:asciiTheme="minorHAnsi" w:eastAsiaTheme="minorHAnsi" w:hAnsiTheme="minorHAnsi" w:cstheme="minorBidi"/>
          <w:sz w:val="24"/>
          <w:szCs w:val="24"/>
        </w:rPr>
        <w:t>/trainee or host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has committed abuse. Such allegations will be reported to the appropriate agency for investigation.</w:t>
      </w:r>
    </w:p>
    <w:p w14:paraId="0AA5B756" w14:textId="77777777" w:rsidR="00E30530" w:rsidRDefault="00E30530" w:rsidP="00E3053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Work in accordance with local arrangements and systems for Safeguarding Adults as set out by Bath and </w:t>
      </w:r>
      <w:proofErr w:type="gramStart"/>
      <w:r w:rsidRPr="00015943">
        <w:rPr>
          <w:rFonts w:asciiTheme="minorHAnsi" w:eastAsiaTheme="minorHAnsi" w:hAnsiTheme="minorHAnsi" w:cstheme="minorBidi"/>
          <w:sz w:val="24"/>
          <w:szCs w:val="24"/>
        </w:rPr>
        <w:t>North East</w:t>
      </w:r>
      <w:proofErr w:type="gramEnd"/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Somerset. </w:t>
      </w:r>
    </w:p>
    <w:p w14:paraId="12772521" w14:textId="77777777" w:rsidR="00E30530" w:rsidRPr="00015943" w:rsidRDefault="00E30530" w:rsidP="00E30530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7FD81004" w14:textId="77777777" w:rsidR="00E30530" w:rsidRPr="00015943" w:rsidRDefault="00E30530" w:rsidP="00E3053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 GFL ensures that all adults are safeguarded by prevention and promotion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including:</w:t>
      </w:r>
    </w:p>
    <w:p w14:paraId="1EEB7007" w14:textId="77777777" w:rsidR="00E30530" w:rsidRPr="00015943" w:rsidRDefault="00E30530" w:rsidP="00E3053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>Robust staff recruitment to include DBS check</w:t>
      </w:r>
    </w:p>
    <w:p w14:paraId="493578B6" w14:textId="77777777" w:rsidR="00E30530" w:rsidRPr="00015943" w:rsidRDefault="00E30530" w:rsidP="00E3053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Comprehensive Health and Safety policy. </w:t>
      </w:r>
    </w:p>
    <w:p w14:paraId="2364B27D" w14:textId="77777777" w:rsidR="00E30530" w:rsidRPr="00015943" w:rsidRDefault="00E30530" w:rsidP="00E3053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Thorough risk assessments </w:t>
      </w:r>
    </w:p>
    <w:p w14:paraId="69202D1D" w14:textId="77777777" w:rsidR="00E30530" w:rsidRPr="00015943" w:rsidRDefault="00E30530" w:rsidP="00E3053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>Detailed Guidance for Staff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volunteers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and hosts</w:t>
      </w:r>
    </w:p>
    <w:p w14:paraId="126FAB39" w14:textId="77777777" w:rsidR="00E30530" w:rsidRPr="00015943" w:rsidRDefault="00E30530" w:rsidP="00E3053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Thorough risk assessment of each adult at referral </w:t>
      </w:r>
    </w:p>
    <w:p w14:paraId="61085C95" w14:textId="77777777" w:rsidR="00E30530" w:rsidRDefault="00E30530" w:rsidP="00E3053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Detailed Data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Protection 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and </w:t>
      </w:r>
      <w:r>
        <w:rPr>
          <w:rFonts w:asciiTheme="minorHAnsi" w:eastAsiaTheme="minorHAnsi" w:hAnsiTheme="minorHAnsi" w:cstheme="minorBidi"/>
          <w:sz w:val="24"/>
          <w:szCs w:val="24"/>
        </w:rPr>
        <w:t>P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rivacy </w:t>
      </w:r>
      <w:r>
        <w:rPr>
          <w:rFonts w:asciiTheme="minorHAnsi" w:eastAsiaTheme="minorHAnsi" w:hAnsiTheme="minorHAnsi" w:cstheme="minorBidi"/>
          <w:sz w:val="24"/>
          <w:szCs w:val="24"/>
        </w:rPr>
        <w:t>notice</w:t>
      </w:r>
      <w:r w:rsidRPr="00015943">
        <w:rPr>
          <w:rFonts w:asciiTheme="minorHAnsi" w:eastAsiaTheme="minorHAnsi" w:hAnsiTheme="minorHAnsi" w:cstheme="minorBidi"/>
          <w:sz w:val="24"/>
          <w:szCs w:val="24"/>
        </w:rPr>
        <w:t xml:space="preserve"> to safeguard people’s personal information.</w:t>
      </w:r>
    </w:p>
    <w:p w14:paraId="18D4A6C9" w14:textId="77777777" w:rsidR="00E30530" w:rsidRDefault="00E30530" w:rsidP="00E30530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310F1AA7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The Trustees will ensure that the organisation complies with the law as well as ensuring that effective policies and procedures are in place.</w:t>
      </w:r>
    </w:p>
    <w:p w14:paraId="2B7E43E6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25FF901E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 named Trustee will be responsible for Safeguarding. This is currently Denise Weikert.</w:t>
      </w:r>
    </w:p>
    <w:p w14:paraId="5848A643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761F5099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The Operations Manager will be responsible for ensuring that staff and volunteers comply with the policies and procedures.</w:t>
      </w:r>
    </w:p>
    <w:p w14:paraId="2A63EBE1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565CD899" w14:textId="77777777" w:rsidR="00E30530" w:rsidRDefault="00E30530" w:rsidP="00E3053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All staff will be required to sign a copy of this policy to demonstrate that they have read the policy and other related policies and that they are committed to comply with these policies. </w:t>
      </w:r>
    </w:p>
    <w:p w14:paraId="198827E7" w14:textId="77777777" w:rsidR="00E30530" w:rsidRDefault="00E30530"/>
    <w:sectPr w:rsidR="00E30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BCLA L+ Helvetica Neu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356"/>
    <w:multiLevelType w:val="hybridMultilevel"/>
    <w:tmpl w:val="4E66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0944"/>
    <w:multiLevelType w:val="hybridMultilevel"/>
    <w:tmpl w:val="69D8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5ADF"/>
    <w:multiLevelType w:val="hybridMultilevel"/>
    <w:tmpl w:val="138E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7D8"/>
    <w:multiLevelType w:val="hybridMultilevel"/>
    <w:tmpl w:val="4A6C89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2847953">
    <w:abstractNumId w:val="0"/>
  </w:num>
  <w:num w:numId="2" w16cid:durableId="1015577202">
    <w:abstractNumId w:val="2"/>
  </w:num>
  <w:num w:numId="3" w16cid:durableId="718745938">
    <w:abstractNumId w:val="3"/>
  </w:num>
  <w:num w:numId="4" w16cid:durableId="121176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30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344"/>
  <w15:chartTrackingRefBased/>
  <w15:docId w15:val="{6E2AF433-ADBE-4D30-A2FF-3247E78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530"/>
    <w:pPr>
      <w:autoSpaceDE w:val="0"/>
      <w:autoSpaceDN w:val="0"/>
      <w:adjustRightInd w:val="0"/>
      <w:spacing w:after="0" w:line="240" w:lineRule="auto"/>
    </w:pPr>
    <w:rPr>
      <w:rFonts w:ascii="LBCLA L+ Helvetica Neue" w:eastAsia="Calibri" w:hAnsi="LBCLA L+ Helvetica Neue" w:cs="LBCLA L+ Helvetica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Skelton</dc:creator>
  <cp:keywords/>
  <dc:description/>
  <cp:lastModifiedBy>Carey Skelton</cp:lastModifiedBy>
  <cp:revision>1</cp:revision>
  <dcterms:created xsi:type="dcterms:W3CDTF">2022-09-08T13:07:00Z</dcterms:created>
  <dcterms:modified xsi:type="dcterms:W3CDTF">2022-09-08T13:08:00Z</dcterms:modified>
</cp:coreProperties>
</file>